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F940" w14:textId="29393A20" w:rsidR="00EE7D69" w:rsidRPr="00E40BE9" w:rsidRDefault="00844750" w:rsidP="00B51AD9">
      <w:pPr>
        <w:jc w:val="center"/>
      </w:pPr>
      <w:bookmarkStart w:id="0" w:name="_GoBack"/>
      <w:bookmarkEnd w:id="0"/>
      <w:r w:rsidRPr="00844750">
        <w:rPr>
          <w:noProof/>
          <w:sz w:val="28"/>
          <w:lang w:eastAsia="en-GB"/>
        </w:rPr>
        <mc:AlternateContent>
          <mc:Choice Requires="wps">
            <w:drawing>
              <wp:anchor distT="45720" distB="45720" distL="114300" distR="114300" simplePos="0" relativeHeight="251659264" behindDoc="0" locked="0" layoutInCell="1" allowOverlap="1" wp14:anchorId="72C14839" wp14:editId="2F1130A4">
                <wp:simplePos x="0" y="0"/>
                <wp:positionH relativeFrom="column">
                  <wp:posOffset>-684530</wp:posOffset>
                </wp:positionH>
                <wp:positionV relativeFrom="paragraph">
                  <wp:posOffset>50165</wp:posOffset>
                </wp:positionV>
                <wp:extent cx="6626225" cy="87439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743950"/>
                        </a:xfrm>
                        <a:prstGeom prst="rect">
                          <a:avLst/>
                        </a:prstGeom>
                        <a:solidFill>
                          <a:srgbClr val="FFFFFF"/>
                        </a:solidFill>
                        <a:ln w="9525">
                          <a:solidFill>
                            <a:srgbClr val="000000"/>
                          </a:solidFill>
                          <a:miter lim="800000"/>
                          <a:headEnd/>
                          <a:tailEnd/>
                        </a:ln>
                      </wps:spPr>
                      <wps:txbx>
                        <w:txbxContent>
                          <w:p w14:paraId="370C6DD8" w14:textId="77777777" w:rsidR="00094856" w:rsidRDefault="00094856" w:rsidP="00844750">
                            <w:pPr>
                              <w:jc w:val="center"/>
                              <w:rPr>
                                <w:b/>
                                <w:sz w:val="28"/>
                              </w:rPr>
                            </w:pPr>
                          </w:p>
                          <w:p w14:paraId="67672882" w14:textId="4EEE8CE5" w:rsidR="00094856" w:rsidRDefault="00017B97" w:rsidP="00844750">
                            <w:pPr>
                              <w:jc w:val="center"/>
                              <w:rPr>
                                <w:b/>
                                <w:sz w:val="28"/>
                              </w:rPr>
                            </w:pPr>
                            <w:r>
                              <w:rPr>
                                <w:noProof/>
                                <w:lang w:eastAsia="en-GB"/>
                              </w:rPr>
                              <w:drawing>
                                <wp:inline distT="0" distB="0" distL="0" distR="0" wp14:anchorId="30A01CD6" wp14:editId="097F09F3">
                                  <wp:extent cx="5731510" cy="767080"/>
                                  <wp:effectExtent l="0" t="0" r="0" b="0"/>
                                  <wp:docPr id="2" name="Picture 2" descr="Archaeology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aeology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67080"/>
                                          </a:xfrm>
                                          <a:prstGeom prst="rect">
                                            <a:avLst/>
                                          </a:prstGeom>
                                          <a:noFill/>
                                          <a:ln>
                                            <a:noFill/>
                                          </a:ln>
                                        </pic:spPr>
                                      </pic:pic>
                                    </a:graphicData>
                                  </a:graphic>
                                </wp:inline>
                              </w:drawing>
                            </w:r>
                          </w:p>
                          <w:p w14:paraId="4A051742" w14:textId="75F95978" w:rsidR="00844750" w:rsidRDefault="00844750" w:rsidP="00844750">
                            <w:pPr>
                              <w:jc w:val="center"/>
                              <w:rPr>
                                <w:b/>
                                <w:sz w:val="28"/>
                              </w:rPr>
                            </w:pPr>
                            <w:r w:rsidRPr="00EE7D69">
                              <w:rPr>
                                <w:b/>
                                <w:sz w:val="28"/>
                              </w:rPr>
                              <w:t xml:space="preserve">The </w:t>
                            </w:r>
                            <w:r w:rsidR="001A1C70">
                              <w:rPr>
                                <w:b/>
                                <w:sz w:val="28"/>
                              </w:rPr>
                              <w:t xml:space="preserve">biennial </w:t>
                            </w:r>
                          </w:p>
                          <w:p w14:paraId="405A2C26" w14:textId="636628DC" w:rsidR="00844750" w:rsidRPr="00E40BE9" w:rsidRDefault="00844750" w:rsidP="00844750">
                            <w:pPr>
                              <w:jc w:val="center"/>
                              <w:rPr>
                                <w:b/>
                                <w:sz w:val="36"/>
                              </w:rPr>
                            </w:pPr>
                            <w:r w:rsidRPr="00E40BE9">
                              <w:rPr>
                                <w:b/>
                                <w:sz w:val="36"/>
                              </w:rPr>
                              <w:t>T</w:t>
                            </w:r>
                            <w:r w:rsidR="001A1C70">
                              <w:rPr>
                                <w:b/>
                                <w:sz w:val="36"/>
                              </w:rPr>
                              <w:t>HUBRON</w:t>
                            </w:r>
                            <w:r w:rsidRPr="00E40BE9">
                              <w:rPr>
                                <w:b/>
                                <w:sz w:val="36"/>
                              </w:rPr>
                              <w:t>/CBA</w:t>
                            </w:r>
                            <w:r w:rsidR="001A1C70">
                              <w:rPr>
                                <w:b/>
                                <w:sz w:val="36"/>
                              </w:rPr>
                              <w:t>-</w:t>
                            </w:r>
                            <w:r w:rsidRPr="00E40BE9">
                              <w:rPr>
                                <w:b/>
                                <w:sz w:val="36"/>
                              </w:rPr>
                              <w:t>Y</w:t>
                            </w:r>
                            <w:r w:rsidR="001A1C70">
                              <w:rPr>
                                <w:b/>
                                <w:sz w:val="36"/>
                              </w:rPr>
                              <w:t>ORKSHIRE AWARD</w:t>
                            </w:r>
                          </w:p>
                          <w:p w14:paraId="5E5C7A3B" w14:textId="77777777" w:rsidR="00844750" w:rsidRDefault="00844750" w:rsidP="00844750">
                            <w:pPr>
                              <w:jc w:val="center"/>
                            </w:pPr>
                          </w:p>
                          <w:p w14:paraId="1CCA0DC4" w14:textId="77777777" w:rsidR="00844750" w:rsidRPr="00E40BE9" w:rsidRDefault="00844750" w:rsidP="00433043">
                            <w:pPr>
                              <w:jc w:val="center"/>
                              <w:rPr>
                                <w:sz w:val="28"/>
                              </w:rPr>
                            </w:pPr>
                            <w:r w:rsidRPr="00E40BE9">
                              <w:rPr>
                                <w:sz w:val="28"/>
                              </w:rPr>
                              <w:t>Applications are invited from any group or individual involved in carrying out archaeological work in Yorkshire for which they receive no payment or have limited access to alternative funds, for an award of £200.</w:t>
                            </w:r>
                          </w:p>
                          <w:p w14:paraId="3297B587" w14:textId="337A7002" w:rsidR="00844750" w:rsidRPr="00E40BE9" w:rsidRDefault="00844750" w:rsidP="00433043">
                            <w:pPr>
                              <w:jc w:val="center"/>
                              <w:rPr>
                                <w:sz w:val="28"/>
                              </w:rPr>
                            </w:pPr>
                            <w:r w:rsidRPr="00E40BE9">
                              <w:rPr>
                                <w:sz w:val="28"/>
                              </w:rPr>
                              <w:t xml:space="preserve">Eligible work can </w:t>
                            </w:r>
                            <w:r w:rsidR="001A1C70">
                              <w:rPr>
                                <w:sz w:val="28"/>
                              </w:rPr>
                              <w:t xml:space="preserve">include </w:t>
                            </w:r>
                            <w:r w:rsidRPr="00E40BE9">
                              <w:rPr>
                                <w:sz w:val="28"/>
                              </w:rPr>
                              <w:t>excavation</w:t>
                            </w:r>
                            <w:r w:rsidR="001A1C70">
                              <w:rPr>
                                <w:sz w:val="28"/>
                              </w:rPr>
                              <w:t xml:space="preserve">, </w:t>
                            </w:r>
                            <w:proofErr w:type="spellStart"/>
                            <w:r w:rsidRPr="00E40BE9">
                              <w:rPr>
                                <w:sz w:val="28"/>
                              </w:rPr>
                              <w:t>art</w:t>
                            </w:r>
                            <w:r w:rsidR="00390C0B">
                              <w:rPr>
                                <w:sz w:val="28"/>
                              </w:rPr>
                              <w:t>i</w:t>
                            </w:r>
                            <w:r w:rsidRPr="00E40BE9">
                              <w:rPr>
                                <w:sz w:val="28"/>
                              </w:rPr>
                              <w:t>efactual</w:t>
                            </w:r>
                            <w:proofErr w:type="spellEnd"/>
                            <w:r w:rsidRPr="00E40BE9">
                              <w:rPr>
                                <w:sz w:val="28"/>
                              </w:rPr>
                              <w:t xml:space="preserve"> studies, documentary research and all forms of survey activity.</w:t>
                            </w:r>
                          </w:p>
                          <w:p w14:paraId="2447EC82" w14:textId="4D53C99C" w:rsidR="00844750" w:rsidRPr="00E40BE9" w:rsidRDefault="00844750" w:rsidP="00433043">
                            <w:pPr>
                              <w:jc w:val="center"/>
                              <w:rPr>
                                <w:sz w:val="28"/>
                              </w:rPr>
                            </w:pPr>
                            <w:r w:rsidRPr="00E40BE9">
                              <w:rPr>
                                <w:sz w:val="28"/>
                              </w:rPr>
                              <w:t xml:space="preserve">The award can be used to cover any form of expenditure from the purchase of materials to the cost of services such as photography, illustration, conservation </w:t>
                            </w:r>
                            <w:r w:rsidR="001A1C70">
                              <w:rPr>
                                <w:sz w:val="28"/>
                              </w:rPr>
                              <w:t>and publication.</w:t>
                            </w:r>
                          </w:p>
                          <w:p w14:paraId="68ED5B34" w14:textId="0C4BB873" w:rsidR="00844750" w:rsidRDefault="00844750" w:rsidP="00433043">
                            <w:pPr>
                              <w:jc w:val="center"/>
                              <w:rPr>
                                <w:sz w:val="28"/>
                              </w:rPr>
                            </w:pPr>
                            <w:r w:rsidRPr="00E40BE9">
                              <w:rPr>
                                <w:sz w:val="28"/>
                              </w:rPr>
                              <w:t xml:space="preserve">The only conditions applicable are that the work must contribute towards a greater understanding of Yorkshire Archaeology and that </w:t>
                            </w:r>
                            <w:r w:rsidR="001A1C70">
                              <w:rPr>
                                <w:sz w:val="28"/>
                              </w:rPr>
                              <w:t xml:space="preserve">a </w:t>
                            </w:r>
                            <w:r w:rsidRPr="00E40BE9">
                              <w:rPr>
                                <w:sz w:val="28"/>
                              </w:rPr>
                              <w:t xml:space="preserve">report </w:t>
                            </w:r>
                            <w:r w:rsidR="001A1C70">
                              <w:rPr>
                                <w:sz w:val="28"/>
                              </w:rPr>
                              <w:t xml:space="preserve">outlining the use of the grant </w:t>
                            </w:r>
                            <w:r w:rsidRPr="00E40BE9">
                              <w:rPr>
                                <w:sz w:val="28"/>
                              </w:rPr>
                              <w:t>is submitted for publication in</w:t>
                            </w:r>
                            <w:r w:rsidR="001A1C70">
                              <w:rPr>
                                <w:sz w:val="28"/>
                              </w:rPr>
                              <w:t xml:space="preserve"> a subsequent edition of </w:t>
                            </w:r>
                            <w:r w:rsidRPr="00E40BE9">
                              <w:rPr>
                                <w:sz w:val="28"/>
                              </w:rPr>
                              <w:t>CBAY’s FORUM.</w:t>
                            </w:r>
                          </w:p>
                          <w:p w14:paraId="74D0D9A4" w14:textId="2163E9E7" w:rsidR="00844750" w:rsidRDefault="00433043" w:rsidP="00433043">
                            <w:pPr>
                              <w:jc w:val="center"/>
                              <w:rPr>
                                <w:sz w:val="28"/>
                              </w:rPr>
                            </w:pPr>
                            <w:r>
                              <w:rPr>
                                <w:sz w:val="28"/>
                              </w:rPr>
                              <w:t>--------------------------------------------------------------</w:t>
                            </w:r>
                          </w:p>
                          <w:p w14:paraId="0B3A5D2C" w14:textId="1C3189A6" w:rsidR="00844750" w:rsidRDefault="00844750" w:rsidP="00433043">
                            <w:pPr>
                              <w:jc w:val="center"/>
                              <w:rPr>
                                <w:sz w:val="28"/>
                              </w:rPr>
                            </w:pPr>
                            <w:r w:rsidRPr="00E40BE9">
                              <w:rPr>
                                <w:sz w:val="28"/>
                              </w:rPr>
                              <w:t xml:space="preserve">Applications should be made before the </w:t>
                            </w:r>
                            <w:r w:rsidRPr="001A1C70">
                              <w:rPr>
                                <w:sz w:val="28"/>
                                <w:u w:val="single"/>
                              </w:rPr>
                              <w:t>31</w:t>
                            </w:r>
                            <w:r w:rsidRPr="001A1C70">
                              <w:rPr>
                                <w:sz w:val="28"/>
                                <w:u w:val="single"/>
                                <w:vertAlign w:val="superscript"/>
                              </w:rPr>
                              <w:t>st</w:t>
                            </w:r>
                            <w:r w:rsidRPr="001A1C70">
                              <w:rPr>
                                <w:sz w:val="28"/>
                                <w:u w:val="single"/>
                              </w:rPr>
                              <w:t xml:space="preserve"> </w:t>
                            </w:r>
                            <w:r w:rsidR="00390C0B">
                              <w:rPr>
                                <w:sz w:val="28"/>
                                <w:u w:val="single"/>
                              </w:rPr>
                              <w:t xml:space="preserve">March </w:t>
                            </w:r>
                            <w:r w:rsidR="001A1C70" w:rsidRPr="001A1C70">
                              <w:rPr>
                                <w:sz w:val="28"/>
                                <w:u w:val="single"/>
                              </w:rPr>
                              <w:t>202</w:t>
                            </w:r>
                            <w:r w:rsidR="00390C0B">
                              <w:rPr>
                                <w:sz w:val="28"/>
                                <w:u w:val="single"/>
                              </w:rPr>
                              <w:t>1</w:t>
                            </w:r>
                            <w:r w:rsidR="001A1C70">
                              <w:rPr>
                                <w:sz w:val="28"/>
                              </w:rPr>
                              <w:t xml:space="preserve"> </w:t>
                            </w:r>
                            <w:r w:rsidRPr="00E40BE9">
                              <w:rPr>
                                <w:sz w:val="28"/>
                              </w:rPr>
                              <w:t xml:space="preserve">to allow the recipient of the award to be </w:t>
                            </w:r>
                            <w:r w:rsidR="00390C0B">
                              <w:rPr>
                                <w:sz w:val="28"/>
                              </w:rPr>
                              <w:t>decided in advance of the CB</w:t>
                            </w:r>
                            <w:r w:rsidRPr="00E40BE9">
                              <w:rPr>
                                <w:sz w:val="28"/>
                              </w:rPr>
                              <w:t>AY A</w:t>
                            </w:r>
                            <w:r w:rsidR="001A1C70">
                              <w:rPr>
                                <w:sz w:val="28"/>
                              </w:rPr>
                              <w:t xml:space="preserve">nnual </w:t>
                            </w:r>
                            <w:r w:rsidRPr="00E40BE9">
                              <w:rPr>
                                <w:sz w:val="28"/>
                              </w:rPr>
                              <w:t>G</w:t>
                            </w:r>
                            <w:r w:rsidR="001A1C70">
                              <w:rPr>
                                <w:sz w:val="28"/>
                              </w:rPr>
                              <w:t xml:space="preserve">eneral </w:t>
                            </w:r>
                            <w:r w:rsidRPr="00E40BE9">
                              <w:rPr>
                                <w:sz w:val="28"/>
                              </w:rPr>
                              <w:t>M</w:t>
                            </w:r>
                            <w:r w:rsidR="001A1C70">
                              <w:rPr>
                                <w:sz w:val="28"/>
                              </w:rPr>
                              <w:t>eeting</w:t>
                            </w:r>
                            <w:r w:rsidRPr="00E40BE9">
                              <w:rPr>
                                <w:sz w:val="28"/>
                              </w:rPr>
                              <w:t>.</w:t>
                            </w:r>
                          </w:p>
                          <w:p w14:paraId="1110FFB0" w14:textId="542DC253" w:rsidR="00433043" w:rsidRDefault="00433043" w:rsidP="00433043">
                            <w:pPr>
                              <w:jc w:val="center"/>
                              <w:rPr>
                                <w:sz w:val="28"/>
                              </w:rPr>
                            </w:pPr>
                            <w:r>
                              <w:rPr>
                                <w:sz w:val="28"/>
                              </w:rPr>
                              <w:t>--------------------------------------------------------------</w:t>
                            </w:r>
                          </w:p>
                          <w:p w14:paraId="7FEFB62D" w14:textId="77777777" w:rsidR="00B51AD9" w:rsidRPr="00E40BE9" w:rsidRDefault="00B51AD9" w:rsidP="00433043">
                            <w:pPr>
                              <w:jc w:val="center"/>
                              <w:rPr>
                                <w:sz w:val="28"/>
                              </w:rPr>
                            </w:pPr>
                          </w:p>
                          <w:p w14:paraId="16A25CDB" w14:textId="702DC739" w:rsidR="00844750" w:rsidRDefault="00844750" w:rsidP="00433043">
                            <w:pPr>
                              <w:jc w:val="center"/>
                              <w:rPr>
                                <w:sz w:val="28"/>
                              </w:rPr>
                            </w:pPr>
                            <w:r w:rsidRPr="00E40BE9">
                              <w:rPr>
                                <w:sz w:val="28"/>
                              </w:rPr>
                              <w:t xml:space="preserve">Application should be made by downloading and completing this application form and emailing </w:t>
                            </w:r>
                            <w:r w:rsidR="001A1C70">
                              <w:rPr>
                                <w:sz w:val="28"/>
                              </w:rPr>
                              <w:t>it t</w:t>
                            </w:r>
                            <w:r w:rsidRPr="00E40BE9">
                              <w:rPr>
                                <w:sz w:val="28"/>
                              </w:rPr>
                              <w:t>o the CBA</w:t>
                            </w:r>
                            <w:r w:rsidR="001A1C70">
                              <w:rPr>
                                <w:sz w:val="28"/>
                              </w:rPr>
                              <w:t>Y</w:t>
                            </w:r>
                            <w:r w:rsidRPr="00E40BE9">
                              <w:rPr>
                                <w:sz w:val="28"/>
                              </w:rPr>
                              <w:t xml:space="preserve"> </w:t>
                            </w:r>
                            <w:r w:rsidR="00433043">
                              <w:rPr>
                                <w:sz w:val="28"/>
                              </w:rPr>
                              <w:t xml:space="preserve">Hon Secretary </w:t>
                            </w:r>
                            <w:r w:rsidRPr="00E40BE9">
                              <w:rPr>
                                <w:sz w:val="28"/>
                              </w:rPr>
                              <w:t>at</w:t>
                            </w:r>
                            <w:r>
                              <w:rPr>
                                <w:sz w:val="28"/>
                              </w:rPr>
                              <w:t>:</w:t>
                            </w:r>
                          </w:p>
                          <w:p w14:paraId="6DD0F813" w14:textId="23BFD6C9" w:rsidR="00844750" w:rsidRPr="00E40BE9" w:rsidRDefault="00680E14" w:rsidP="00433043">
                            <w:pPr>
                              <w:jc w:val="center"/>
                              <w:rPr>
                                <w:sz w:val="28"/>
                              </w:rPr>
                            </w:pPr>
                            <w:hyperlink r:id="rId8" w:history="1">
                              <w:r w:rsidR="00433043" w:rsidRPr="00C0512C">
                                <w:rPr>
                                  <w:rStyle w:val="Hyperlink"/>
                                  <w:sz w:val="28"/>
                                </w:rPr>
                                <w:t>secretary@cba-yorkshire.org.uk</w:t>
                              </w:r>
                            </w:hyperlink>
                          </w:p>
                          <w:p w14:paraId="6049A333" w14:textId="191E207A" w:rsidR="00844750" w:rsidRDefault="00844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9pt;margin-top:3.95pt;width:521.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">
                <v:textbox>
                  <w:txbxContent>
                    <w:p w14:paraId="370C6DD8" w14:textId="77777777" w:rsidR="00094856" w:rsidRDefault="00094856" w:rsidP="00844750">
                      <w:pPr>
                        <w:jc w:val="center"/>
                        <w:rPr>
                          <w:b/>
                          <w:sz w:val="28"/>
                        </w:rPr>
                      </w:pPr>
                    </w:p>
                    <w:p w14:paraId="67672882" w14:textId="4EEE8CE5" w:rsidR="00094856" w:rsidRDefault="00017B97" w:rsidP="00844750">
                      <w:pPr>
                        <w:jc w:val="center"/>
                        <w:rPr>
                          <w:b/>
                          <w:sz w:val="28"/>
                        </w:rPr>
                      </w:pPr>
                      <w:r>
                        <w:rPr>
                          <w:noProof/>
                          <w:lang w:eastAsia="en-GB"/>
                        </w:rPr>
                        <w:drawing>
                          <wp:inline distT="0" distB="0" distL="0" distR="0" wp14:anchorId="30A01CD6" wp14:editId="097F09F3">
                            <wp:extent cx="5731510" cy="767080"/>
                            <wp:effectExtent l="0" t="0" r="0" b="0"/>
                            <wp:docPr id="2" name="Picture 2" descr="Archaeology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aeology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67080"/>
                                    </a:xfrm>
                                    <a:prstGeom prst="rect">
                                      <a:avLst/>
                                    </a:prstGeom>
                                    <a:noFill/>
                                    <a:ln>
                                      <a:noFill/>
                                    </a:ln>
                                  </pic:spPr>
                                </pic:pic>
                              </a:graphicData>
                            </a:graphic>
                          </wp:inline>
                        </w:drawing>
                      </w:r>
                    </w:p>
                    <w:p w14:paraId="4A051742" w14:textId="75F95978" w:rsidR="00844750" w:rsidRDefault="00844750" w:rsidP="00844750">
                      <w:pPr>
                        <w:jc w:val="center"/>
                        <w:rPr>
                          <w:b/>
                          <w:sz w:val="28"/>
                        </w:rPr>
                      </w:pPr>
                      <w:r w:rsidRPr="00EE7D69">
                        <w:rPr>
                          <w:b/>
                          <w:sz w:val="28"/>
                        </w:rPr>
                        <w:t xml:space="preserve">The </w:t>
                      </w:r>
                      <w:r w:rsidR="001A1C70">
                        <w:rPr>
                          <w:b/>
                          <w:sz w:val="28"/>
                        </w:rPr>
                        <w:t xml:space="preserve">biennial </w:t>
                      </w:r>
                    </w:p>
                    <w:p w14:paraId="405A2C26" w14:textId="636628DC" w:rsidR="00844750" w:rsidRPr="00E40BE9" w:rsidRDefault="00844750" w:rsidP="00844750">
                      <w:pPr>
                        <w:jc w:val="center"/>
                        <w:rPr>
                          <w:b/>
                          <w:sz w:val="36"/>
                        </w:rPr>
                      </w:pPr>
                      <w:r w:rsidRPr="00E40BE9">
                        <w:rPr>
                          <w:b/>
                          <w:sz w:val="36"/>
                        </w:rPr>
                        <w:t>T</w:t>
                      </w:r>
                      <w:r w:rsidR="001A1C70">
                        <w:rPr>
                          <w:b/>
                          <w:sz w:val="36"/>
                        </w:rPr>
                        <w:t>HUBRON</w:t>
                      </w:r>
                      <w:r w:rsidRPr="00E40BE9">
                        <w:rPr>
                          <w:b/>
                          <w:sz w:val="36"/>
                        </w:rPr>
                        <w:t>/CBA</w:t>
                      </w:r>
                      <w:r w:rsidR="001A1C70">
                        <w:rPr>
                          <w:b/>
                          <w:sz w:val="36"/>
                        </w:rPr>
                        <w:t>-</w:t>
                      </w:r>
                      <w:r w:rsidRPr="00E40BE9">
                        <w:rPr>
                          <w:b/>
                          <w:sz w:val="36"/>
                        </w:rPr>
                        <w:t>Y</w:t>
                      </w:r>
                      <w:r w:rsidR="001A1C70">
                        <w:rPr>
                          <w:b/>
                          <w:sz w:val="36"/>
                        </w:rPr>
                        <w:t>ORKSHIRE AWARD</w:t>
                      </w:r>
                    </w:p>
                    <w:p w14:paraId="5E5C7A3B" w14:textId="77777777" w:rsidR="00844750" w:rsidRDefault="00844750" w:rsidP="00844750">
                      <w:pPr>
                        <w:jc w:val="center"/>
                      </w:pPr>
                    </w:p>
                    <w:p w14:paraId="1CCA0DC4" w14:textId="77777777" w:rsidR="00844750" w:rsidRPr="00E40BE9" w:rsidRDefault="00844750" w:rsidP="00433043">
                      <w:pPr>
                        <w:jc w:val="center"/>
                        <w:rPr>
                          <w:sz w:val="28"/>
                        </w:rPr>
                      </w:pPr>
                      <w:r w:rsidRPr="00E40BE9">
                        <w:rPr>
                          <w:sz w:val="28"/>
                        </w:rPr>
                        <w:t>Applications are invited from any group or individual involved in carrying out archaeological work in Yorkshire for which they receive no payment or have limited access to alternative funds, for an award of £200.</w:t>
                      </w:r>
                    </w:p>
                    <w:p w14:paraId="3297B587" w14:textId="337A7002" w:rsidR="00844750" w:rsidRPr="00E40BE9" w:rsidRDefault="00844750" w:rsidP="00433043">
                      <w:pPr>
                        <w:jc w:val="center"/>
                        <w:rPr>
                          <w:sz w:val="28"/>
                        </w:rPr>
                      </w:pPr>
                      <w:r w:rsidRPr="00E40BE9">
                        <w:rPr>
                          <w:sz w:val="28"/>
                        </w:rPr>
                        <w:t xml:space="preserve">Eligible work can </w:t>
                      </w:r>
                      <w:r w:rsidR="001A1C70">
                        <w:rPr>
                          <w:sz w:val="28"/>
                        </w:rPr>
                        <w:t xml:space="preserve">include </w:t>
                      </w:r>
                      <w:r w:rsidRPr="00E40BE9">
                        <w:rPr>
                          <w:sz w:val="28"/>
                        </w:rPr>
                        <w:t>excavation</w:t>
                      </w:r>
                      <w:r w:rsidR="001A1C70">
                        <w:rPr>
                          <w:sz w:val="28"/>
                        </w:rPr>
                        <w:t xml:space="preserve">, </w:t>
                      </w:r>
                      <w:proofErr w:type="spellStart"/>
                      <w:r w:rsidRPr="00E40BE9">
                        <w:rPr>
                          <w:sz w:val="28"/>
                        </w:rPr>
                        <w:t>art</w:t>
                      </w:r>
                      <w:r w:rsidR="00390C0B">
                        <w:rPr>
                          <w:sz w:val="28"/>
                        </w:rPr>
                        <w:t>i</w:t>
                      </w:r>
                      <w:r w:rsidRPr="00E40BE9">
                        <w:rPr>
                          <w:sz w:val="28"/>
                        </w:rPr>
                        <w:t>efactual</w:t>
                      </w:r>
                      <w:proofErr w:type="spellEnd"/>
                      <w:r w:rsidRPr="00E40BE9">
                        <w:rPr>
                          <w:sz w:val="28"/>
                        </w:rPr>
                        <w:t xml:space="preserve"> studies, documentary research and all forms of survey activity.</w:t>
                      </w:r>
                    </w:p>
                    <w:p w14:paraId="2447EC82" w14:textId="4D53C99C" w:rsidR="00844750" w:rsidRPr="00E40BE9" w:rsidRDefault="00844750" w:rsidP="00433043">
                      <w:pPr>
                        <w:jc w:val="center"/>
                        <w:rPr>
                          <w:sz w:val="28"/>
                        </w:rPr>
                      </w:pPr>
                      <w:r w:rsidRPr="00E40BE9">
                        <w:rPr>
                          <w:sz w:val="28"/>
                        </w:rPr>
                        <w:t xml:space="preserve">The award can be used to cover any form of expenditure from the purchase of materials to the cost of services such as photography, illustration, conservation </w:t>
                      </w:r>
                      <w:r w:rsidR="001A1C70">
                        <w:rPr>
                          <w:sz w:val="28"/>
                        </w:rPr>
                        <w:t>and publication.</w:t>
                      </w:r>
                    </w:p>
                    <w:p w14:paraId="68ED5B34" w14:textId="0C4BB873" w:rsidR="00844750" w:rsidRDefault="00844750" w:rsidP="00433043">
                      <w:pPr>
                        <w:jc w:val="center"/>
                        <w:rPr>
                          <w:sz w:val="28"/>
                        </w:rPr>
                      </w:pPr>
                      <w:r w:rsidRPr="00E40BE9">
                        <w:rPr>
                          <w:sz w:val="28"/>
                        </w:rPr>
                        <w:t xml:space="preserve">The only conditions applicable are that the work must contribute towards a greater understanding of Yorkshire Archaeology and that </w:t>
                      </w:r>
                      <w:r w:rsidR="001A1C70">
                        <w:rPr>
                          <w:sz w:val="28"/>
                        </w:rPr>
                        <w:t xml:space="preserve">a </w:t>
                      </w:r>
                      <w:r w:rsidRPr="00E40BE9">
                        <w:rPr>
                          <w:sz w:val="28"/>
                        </w:rPr>
                        <w:t xml:space="preserve">report </w:t>
                      </w:r>
                      <w:r w:rsidR="001A1C70">
                        <w:rPr>
                          <w:sz w:val="28"/>
                        </w:rPr>
                        <w:t xml:space="preserve">outlining the use of the grant </w:t>
                      </w:r>
                      <w:r w:rsidRPr="00E40BE9">
                        <w:rPr>
                          <w:sz w:val="28"/>
                        </w:rPr>
                        <w:t>is submitted for publication in</w:t>
                      </w:r>
                      <w:r w:rsidR="001A1C70">
                        <w:rPr>
                          <w:sz w:val="28"/>
                        </w:rPr>
                        <w:t xml:space="preserve"> a subsequent edition of </w:t>
                      </w:r>
                      <w:r w:rsidRPr="00E40BE9">
                        <w:rPr>
                          <w:sz w:val="28"/>
                        </w:rPr>
                        <w:t>CBAY’s FORUM.</w:t>
                      </w:r>
                    </w:p>
                    <w:p w14:paraId="74D0D9A4" w14:textId="2163E9E7" w:rsidR="00844750" w:rsidRDefault="00433043" w:rsidP="00433043">
                      <w:pPr>
                        <w:jc w:val="center"/>
                        <w:rPr>
                          <w:sz w:val="28"/>
                        </w:rPr>
                      </w:pPr>
                      <w:r>
                        <w:rPr>
                          <w:sz w:val="28"/>
                        </w:rPr>
                        <w:t>--------------------------------------------------------------</w:t>
                      </w:r>
                    </w:p>
                    <w:p w14:paraId="0B3A5D2C" w14:textId="1C3189A6" w:rsidR="00844750" w:rsidRDefault="00844750" w:rsidP="00433043">
                      <w:pPr>
                        <w:jc w:val="center"/>
                        <w:rPr>
                          <w:sz w:val="28"/>
                        </w:rPr>
                      </w:pPr>
                      <w:r w:rsidRPr="00E40BE9">
                        <w:rPr>
                          <w:sz w:val="28"/>
                        </w:rPr>
                        <w:t xml:space="preserve">Applications should be made before the </w:t>
                      </w:r>
                      <w:r w:rsidRPr="001A1C70">
                        <w:rPr>
                          <w:sz w:val="28"/>
                          <w:u w:val="single"/>
                        </w:rPr>
                        <w:t>31</w:t>
                      </w:r>
                      <w:r w:rsidRPr="001A1C70">
                        <w:rPr>
                          <w:sz w:val="28"/>
                          <w:u w:val="single"/>
                          <w:vertAlign w:val="superscript"/>
                        </w:rPr>
                        <w:t>st</w:t>
                      </w:r>
                      <w:r w:rsidRPr="001A1C70">
                        <w:rPr>
                          <w:sz w:val="28"/>
                          <w:u w:val="single"/>
                        </w:rPr>
                        <w:t xml:space="preserve"> </w:t>
                      </w:r>
                      <w:r w:rsidR="00390C0B">
                        <w:rPr>
                          <w:sz w:val="28"/>
                          <w:u w:val="single"/>
                        </w:rPr>
                        <w:t xml:space="preserve">March </w:t>
                      </w:r>
                      <w:r w:rsidR="001A1C70" w:rsidRPr="001A1C70">
                        <w:rPr>
                          <w:sz w:val="28"/>
                          <w:u w:val="single"/>
                        </w:rPr>
                        <w:t>202</w:t>
                      </w:r>
                      <w:r w:rsidR="00390C0B">
                        <w:rPr>
                          <w:sz w:val="28"/>
                          <w:u w:val="single"/>
                        </w:rPr>
                        <w:t>1</w:t>
                      </w:r>
                      <w:r w:rsidR="001A1C70">
                        <w:rPr>
                          <w:sz w:val="28"/>
                        </w:rPr>
                        <w:t xml:space="preserve"> </w:t>
                      </w:r>
                      <w:r w:rsidRPr="00E40BE9">
                        <w:rPr>
                          <w:sz w:val="28"/>
                        </w:rPr>
                        <w:t xml:space="preserve">to allow the recipient of the award to be </w:t>
                      </w:r>
                      <w:r w:rsidR="00390C0B">
                        <w:rPr>
                          <w:sz w:val="28"/>
                        </w:rPr>
                        <w:t>decided in advance of the CB</w:t>
                      </w:r>
                      <w:r w:rsidRPr="00E40BE9">
                        <w:rPr>
                          <w:sz w:val="28"/>
                        </w:rPr>
                        <w:t>AY A</w:t>
                      </w:r>
                      <w:r w:rsidR="001A1C70">
                        <w:rPr>
                          <w:sz w:val="28"/>
                        </w:rPr>
                        <w:t xml:space="preserve">nnual </w:t>
                      </w:r>
                      <w:r w:rsidRPr="00E40BE9">
                        <w:rPr>
                          <w:sz w:val="28"/>
                        </w:rPr>
                        <w:t>G</w:t>
                      </w:r>
                      <w:r w:rsidR="001A1C70">
                        <w:rPr>
                          <w:sz w:val="28"/>
                        </w:rPr>
                        <w:t xml:space="preserve">eneral </w:t>
                      </w:r>
                      <w:r w:rsidRPr="00E40BE9">
                        <w:rPr>
                          <w:sz w:val="28"/>
                        </w:rPr>
                        <w:t>M</w:t>
                      </w:r>
                      <w:r w:rsidR="001A1C70">
                        <w:rPr>
                          <w:sz w:val="28"/>
                        </w:rPr>
                        <w:t>eeting</w:t>
                      </w:r>
                      <w:r w:rsidRPr="00E40BE9">
                        <w:rPr>
                          <w:sz w:val="28"/>
                        </w:rPr>
                        <w:t>.</w:t>
                      </w:r>
                    </w:p>
                    <w:p w14:paraId="1110FFB0" w14:textId="542DC253" w:rsidR="00433043" w:rsidRDefault="00433043" w:rsidP="00433043">
                      <w:pPr>
                        <w:jc w:val="center"/>
                        <w:rPr>
                          <w:sz w:val="28"/>
                        </w:rPr>
                      </w:pPr>
                      <w:r>
                        <w:rPr>
                          <w:sz w:val="28"/>
                        </w:rPr>
                        <w:t>--------------------------------------------------------------</w:t>
                      </w:r>
                    </w:p>
                    <w:p w14:paraId="7FEFB62D" w14:textId="77777777" w:rsidR="00B51AD9" w:rsidRPr="00E40BE9" w:rsidRDefault="00B51AD9" w:rsidP="00433043">
                      <w:pPr>
                        <w:jc w:val="center"/>
                        <w:rPr>
                          <w:sz w:val="28"/>
                        </w:rPr>
                      </w:pPr>
                    </w:p>
                    <w:p w14:paraId="16A25CDB" w14:textId="702DC739" w:rsidR="00844750" w:rsidRDefault="00844750" w:rsidP="00433043">
                      <w:pPr>
                        <w:jc w:val="center"/>
                        <w:rPr>
                          <w:sz w:val="28"/>
                        </w:rPr>
                      </w:pPr>
                      <w:r w:rsidRPr="00E40BE9">
                        <w:rPr>
                          <w:sz w:val="28"/>
                        </w:rPr>
                        <w:t xml:space="preserve">Application should be made by downloading and completing this application form and emailing </w:t>
                      </w:r>
                      <w:r w:rsidR="001A1C70">
                        <w:rPr>
                          <w:sz w:val="28"/>
                        </w:rPr>
                        <w:t>it t</w:t>
                      </w:r>
                      <w:r w:rsidRPr="00E40BE9">
                        <w:rPr>
                          <w:sz w:val="28"/>
                        </w:rPr>
                        <w:t>o the CBA</w:t>
                      </w:r>
                      <w:r w:rsidR="001A1C70">
                        <w:rPr>
                          <w:sz w:val="28"/>
                        </w:rPr>
                        <w:t>Y</w:t>
                      </w:r>
                      <w:r w:rsidRPr="00E40BE9">
                        <w:rPr>
                          <w:sz w:val="28"/>
                        </w:rPr>
                        <w:t xml:space="preserve"> </w:t>
                      </w:r>
                      <w:r w:rsidR="00433043">
                        <w:rPr>
                          <w:sz w:val="28"/>
                        </w:rPr>
                        <w:t xml:space="preserve">Hon Secretary </w:t>
                      </w:r>
                      <w:r w:rsidRPr="00E40BE9">
                        <w:rPr>
                          <w:sz w:val="28"/>
                        </w:rPr>
                        <w:t>at</w:t>
                      </w:r>
                      <w:r>
                        <w:rPr>
                          <w:sz w:val="28"/>
                        </w:rPr>
                        <w:t>:</w:t>
                      </w:r>
                    </w:p>
                    <w:p w14:paraId="6DD0F813" w14:textId="23BFD6C9" w:rsidR="00844750" w:rsidRPr="00E40BE9" w:rsidRDefault="00680E14" w:rsidP="00433043">
                      <w:pPr>
                        <w:jc w:val="center"/>
                        <w:rPr>
                          <w:sz w:val="28"/>
                        </w:rPr>
                      </w:pPr>
                      <w:hyperlink r:id="rId9" w:history="1">
                        <w:r w:rsidR="00433043" w:rsidRPr="00C0512C">
                          <w:rPr>
                            <w:rStyle w:val="Hyperlink"/>
                            <w:sz w:val="28"/>
                          </w:rPr>
                          <w:t>secretary@cba-yorkshire.org.uk</w:t>
                        </w:r>
                      </w:hyperlink>
                    </w:p>
                    <w:p w14:paraId="6049A333" w14:textId="191E207A" w:rsidR="00844750" w:rsidRDefault="00844750"/>
                  </w:txbxContent>
                </v:textbox>
                <w10:wrap type="square"/>
              </v:shape>
            </w:pict>
          </mc:Fallback>
        </mc:AlternateContent>
      </w:r>
      <w:r w:rsidR="00E40BE9">
        <w:br w:type="page"/>
      </w:r>
      <w:proofErr w:type="spellStart"/>
      <w:r w:rsidR="00EE7D69" w:rsidRPr="00E40BE9">
        <w:rPr>
          <w:b/>
          <w:sz w:val="28"/>
        </w:rPr>
        <w:lastRenderedPageBreak/>
        <w:t>Thubron</w:t>
      </w:r>
      <w:proofErr w:type="spellEnd"/>
      <w:r w:rsidR="00EE7D69" w:rsidRPr="00E40BE9">
        <w:rPr>
          <w:b/>
          <w:sz w:val="28"/>
        </w:rPr>
        <w:t>/CBA Yorkshire Joint Award Application Form</w:t>
      </w:r>
    </w:p>
    <w:p w14:paraId="1702B517" w14:textId="77777777" w:rsidR="00EE7D69" w:rsidRDefault="00EE7D69" w:rsidP="00B51AD9">
      <w:pPr>
        <w:jc w:val="center"/>
      </w:pPr>
    </w:p>
    <w:tbl>
      <w:tblPr>
        <w:tblStyle w:val="TableGrid"/>
        <w:tblW w:w="10348" w:type="dxa"/>
        <w:tblInd w:w="-1139" w:type="dxa"/>
        <w:tblLook w:val="04A0" w:firstRow="1" w:lastRow="0" w:firstColumn="1" w:lastColumn="0" w:noHBand="0" w:noVBand="1"/>
      </w:tblPr>
      <w:tblGrid>
        <w:gridCol w:w="3261"/>
        <w:gridCol w:w="7087"/>
      </w:tblGrid>
      <w:tr w:rsidR="00EE7D69" w14:paraId="58FDCD70" w14:textId="77777777" w:rsidTr="00E40BE9">
        <w:trPr>
          <w:trHeight w:val="656"/>
        </w:trPr>
        <w:tc>
          <w:tcPr>
            <w:tcW w:w="3261" w:type="dxa"/>
            <w:vAlign w:val="center"/>
          </w:tcPr>
          <w:p w14:paraId="5DE9E69B" w14:textId="77542BC3" w:rsidR="00EE7D69" w:rsidRDefault="00EE7D69" w:rsidP="00E40BE9">
            <w:pPr>
              <w:jc w:val="center"/>
            </w:pPr>
            <w:r>
              <w:t xml:space="preserve">Name of Group / </w:t>
            </w:r>
            <w:r w:rsidR="00017B97">
              <w:t>I</w:t>
            </w:r>
            <w:r>
              <w:t>ndividual</w:t>
            </w:r>
          </w:p>
        </w:tc>
        <w:tc>
          <w:tcPr>
            <w:tcW w:w="7087" w:type="dxa"/>
          </w:tcPr>
          <w:p w14:paraId="7140AB70" w14:textId="77777777" w:rsidR="00EE7D69" w:rsidRDefault="00EE7D69" w:rsidP="00EE7D69"/>
        </w:tc>
      </w:tr>
      <w:tr w:rsidR="00EE7D69" w14:paraId="118B1F43" w14:textId="77777777" w:rsidTr="00E40BE9">
        <w:trPr>
          <w:trHeight w:val="976"/>
        </w:trPr>
        <w:tc>
          <w:tcPr>
            <w:tcW w:w="3261" w:type="dxa"/>
            <w:vAlign w:val="center"/>
          </w:tcPr>
          <w:p w14:paraId="1BBF354E" w14:textId="77777777" w:rsidR="00EE7D69" w:rsidRDefault="00EE7D69" w:rsidP="00E40BE9">
            <w:pPr>
              <w:jc w:val="center"/>
            </w:pPr>
            <w:r>
              <w:t>Project Title</w:t>
            </w:r>
          </w:p>
        </w:tc>
        <w:tc>
          <w:tcPr>
            <w:tcW w:w="7087" w:type="dxa"/>
          </w:tcPr>
          <w:p w14:paraId="116CAF3B" w14:textId="77777777" w:rsidR="00EE7D69" w:rsidRDefault="00EE7D69" w:rsidP="00EE7D69"/>
        </w:tc>
      </w:tr>
      <w:tr w:rsidR="00EE7D69" w14:paraId="6CDF9DB6" w14:textId="77777777" w:rsidTr="00433043">
        <w:trPr>
          <w:trHeight w:val="7429"/>
        </w:trPr>
        <w:tc>
          <w:tcPr>
            <w:tcW w:w="3261" w:type="dxa"/>
          </w:tcPr>
          <w:p w14:paraId="213B02FE" w14:textId="77777777" w:rsidR="00E40BE9" w:rsidRDefault="00E40BE9" w:rsidP="00E40BE9">
            <w:pPr>
              <w:ind w:left="-687" w:firstLine="687"/>
              <w:jc w:val="center"/>
            </w:pPr>
          </w:p>
          <w:p w14:paraId="6FEE7FD8" w14:textId="77777777" w:rsidR="00EE7D69" w:rsidRDefault="00EE7D69" w:rsidP="00E40BE9">
            <w:pPr>
              <w:ind w:left="-687" w:firstLine="687"/>
              <w:jc w:val="center"/>
            </w:pPr>
            <w:r>
              <w:t>Project Aims</w:t>
            </w:r>
          </w:p>
        </w:tc>
        <w:tc>
          <w:tcPr>
            <w:tcW w:w="7087" w:type="dxa"/>
          </w:tcPr>
          <w:p w14:paraId="137798E5" w14:textId="77777777" w:rsidR="00EE7D69" w:rsidRDefault="00EE7D69" w:rsidP="00EE7D69"/>
          <w:p w14:paraId="6E3156AA" w14:textId="77777777" w:rsidR="00B51AD9" w:rsidRDefault="00B51AD9" w:rsidP="00EE7D69"/>
          <w:p w14:paraId="75D6B0EA" w14:textId="77777777" w:rsidR="00B51AD9" w:rsidRDefault="00B51AD9" w:rsidP="00EE7D69"/>
          <w:p w14:paraId="484DF645" w14:textId="77777777" w:rsidR="00B51AD9" w:rsidRDefault="00B51AD9" w:rsidP="00EE7D69"/>
          <w:p w14:paraId="71ED993E" w14:textId="77777777" w:rsidR="00B51AD9" w:rsidRDefault="00B51AD9" w:rsidP="00EE7D69"/>
          <w:p w14:paraId="431CDA1B" w14:textId="77777777" w:rsidR="00B51AD9" w:rsidRDefault="00B51AD9" w:rsidP="00EE7D69"/>
          <w:p w14:paraId="44E81DF1" w14:textId="77777777" w:rsidR="00B51AD9" w:rsidRDefault="00B51AD9" w:rsidP="00EE7D69"/>
          <w:p w14:paraId="17D1821E" w14:textId="77777777" w:rsidR="00B51AD9" w:rsidRDefault="00B51AD9" w:rsidP="00EE7D69"/>
          <w:p w14:paraId="5B796B06" w14:textId="77777777" w:rsidR="00B51AD9" w:rsidRDefault="00B51AD9" w:rsidP="00EE7D69"/>
          <w:p w14:paraId="5C0BB2E0" w14:textId="77777777" w:rsidR="00B51AD9" w:rsidRDefault="00B51AD9" w:rsidP="00EE7D69"/>
          <w:p w14:paraId="47DA1237" w14:textId="77777777" w:rsidR="00B51AD9" w:rsidRDefault="00B51AD9" w:rsidP="00EE7D69"/>
          <w:p w14:paraId="13F9B5D4" w14:textId="77777777" w:rsidR="00B51AD9" w:rsidRDefault="00B51AD9" w:rsidP="00EE7D69"/>
          <w:p w14:paraId="6DC1446E" w14:textId="77777777" w:rsidR="00B51AD9" w:rsidRDefault="00B51AD9" w:rsidP="00EE7D69"/>
          <w:p w14:paraId="2A6B1591" w14:textId="77777777" w:rsidR="00B51AD9" w:rsidRDefault="00B51AD9" w:rsidP="00EE7D69"/>
          <w:p w14:paraId="69271AD7" w14:textId="77777777" w:rsidR="00B51AD9" w:rsidRDefault="00B51AD9" w:rsidP="00EE7D69"/>
          <w:p w14:paraId="1C3D88AB" w14:textId="77777777" w:rsidR="00B51AD9" w:rsidRDefault="00B51AD9" w:rsidP="00EE7D69"/>
          <w:p w14:paraId="7FB0C46F" w14:textId="77777777" w:rsidR="00B51AD9" w:rsidRDefault="00B51AD9" w:rsidP="00EE7D69"/>
          <w:p w14:paraId="3B6CDEFE" w14:textId="77777777" w:rsidR="00B51AD9" w:rsidRDefault="00B51AD9" w:rsidP="00EE7D69"/>
          <w:p w14:paraId="5AB39C1A" w14:textId="77777777" w:rsidR="00B51AD9" w:rsidRDefault="00B51AD9" w:rsidP="00EE7D69"/>
          <w:p w14:paraId="37786584" w14:textId="77777777" w:rsidR="00B51AD9" w:rsidRDefault="00B51AD9" w:rsidP="00EE7D69"/>
          <w:p w14:paraId="20DB4B27" w14:textId="77777777" w:rsidR="00B51AD9" w:rsidRDefault="00B51AD9" w:rsidP="00EE7D69"/>
          <w:p w14:paraId="17DED49D" w14:textId="77777777" w:rsidR="00B51AD9" w:rsidRDefault="00B51AD9" w:rsidP="00EE7D69"/>
          <w:p w14:paraId="5A8F3C69" w14:textId="77777777" w:rsidR="00B51AD9" w:rsidRDefault="00B51AD9" w:rsidP="00EE7D69"/>
          <w:p w14:paraId="440D7CE2" w14:textId="77777777" w:rsidR="00B51AD9" w:rsidRDefault="00B51AD9" w:rsidP="00EE7D69"/>
          <w:p w14:paraId="547CC3CA" w14:textId="77777777" w:rsidR="00B51AD9" w:rsidRDefault="00B51AD9" w:rsidP="00EE7D69"/>
          <w:p w14:paraId="5170067B" w14:textId="77777777" w:rsidR="00B51AD9" w:rsidRDefault="00B51AD9" w:rsidP="00EE7D69"/>
          <w:p w14:paraId="2BAB7CCD" w14:textId="72E4A265" w:rsidR="00B51AD9" w:rsidRDefault="00B51AD9" w:rsidP="00EE7D69"/>
        </w:tc>
      </w:tr>
      <w:tr w:rsidR="00E40BE9" w14:paraId="4BCD1148" w14:textId="77777777" w:rsidTr="006364BD">
        <w:trPr>
          <w:trHeight w:val="542"/>
        </w:trPr>
        <w:tc>
          <w:tcPr>
            <w:tcW w:w="3261" w:type="dxa"/>
            <w:vAlign w:val="center"/>
          </w:tcPr>
          <w:p w14:paraId="59B235C5" w14:textId="77777777" w:rsidR="00E40BE9" w:rsidRDefault="00E40BE9" w:rsidP="00E40BE9">
            <w:pPr>
              <w:jc w:val="center"/>
            </w:pPr>
            <w:r>
              <w:t>Application Submitted By (Name)</w:t>
            </w:r>
          </w:p>
        </w:tc>
        <w:tc>
          <w:tcPr>
            <w:tcW w:w="7087" w:type="dxa"/>
          </w:tcPr>
          <w:p w14:paraId="24C59AB6" w14:textId="77777777" w:rsidR="00E40BE9" w:rsidRDefault="00E40BE9" w:rsidP="00E40BE9"/>
        </w:tc>
      </w:tr>
      <w:tr w:rsidR="00E40BE9" w14:paraId="32762B90" w14:textId="77777777" w:rsidTr="006364BD">
        <w:trPr>
          <w:trHeight w:val="437"/>
        </w:trPr>
        <w:tc>
          <w:tcPr>
            <w:tcW w:w="3261" w:type="dxa"/>
            <w:vAlign w:val="center"/>
          </w:tcPr>
          <w:p w14:paraId="151CD6D8" w14:textId="77777777" w:rsidR="00E40BE9" w:rsidRDefault="00E40BE9" w:rsidP="00E40BE9">
            <w:pPr>
              <w:jc w:val="center"/>
            </w:pPr>
            <w:r>
              <w:t>Email / Telephone</w:t>
            </w:r>
          </w:p>
        </w:tc>
        <w:tc>
          <w:tcPr>
            <w:tcW w:w="7087" w:type="dxa"/>
          </w:tcPr>
          <w:p w14:paraId="0E6ACE39" w14:textId="77777777" w:rsidR="00E40BE9" w:rsidRDefault="00E40BE9" w:rsidP="00E40BE9"/>
        </w:tc>
      </w:tr>
      <w:tr w:rsidR="00E40BE9" w14:paraId="6DFF17DB" w14:textId="77777777" w:rsidTr="006364BD">
        <w:trPr>
          <w:trHeight w:val="415"/>
        </w:trPr>
        <w:tc>
          <w:tcPr>
            <w:tcW w:w="3261" w:type="dxa"/>
            <w:vAlign w:val="center"/>
          </w:tcPr>
          <w:p w14:paraId="7A71F865" w14:textId="77777777" w:rsidR="00E40BE9" w:rsidRDefault="00E40BE9" w:rsidP="00E40BE9">
            <w:pPr>
              <w:jc w:val="center"/>
            </w:pPr>
            <w:r>
              <w:t>Application Supported By (Name)</w:t>
            </w:r>
          </w:p>
        </w:tc>
        <w:tc>
          <w:tcPr>
            <w:tcW w:w="7087" w:type="dxa"/>
          </w:tcPr>
          <w:p w14:paraId="015326AB" w14:textId="77777777" w:rsidR="00E40BE9" w:rsidRDefault="00E40BE9" w:rsidP="00E40BE9"/>
        </w:tc>
      </w:tr>
      <w:tr w:rsidR="00E40BE9" w14:paraId="007D5D64" w14:textId="77777777" w:rsidTr="006364BD">
        <w:trPr>
          <w:trHeight w:val="407"/>
        </w:trPr>
        <w:tc>
          <w:tcPr>
            <w:tcW w:w="3261" w:type="dxa"/>
            <w:vAlign w:val="center"/>
          </w:tcPr>
          <w:p w14:paraId="6E430D11" w14:textId="77777777" w:rsidR="00E40BE9" w:rsidRDefault="00E40BE9" w:rsidP="00E40BE9">
            <w:pPr>
              <w:jc w:val="center"/>
            </w:pPr>
            <w:r>
              <w:t>Email / Telephone</w:t>
            </w:r>
          </w:p>
        </w:tc>
        <w:tc>
          <w:tcPr>
            <w:tcW w:w="7087" w:type="dxa"/>
          </w:tcPr>
          <w:p w14:paraId="1D5928C2" w14:textId="77777777" w:rsidR="00E40BE9" w:rsidRDefault="00E40BE9" w:rsidP="00E40BE9"/>
        </w:tc>
      </w:tr>
      <w:tr w:rsidR="00E40BE9" w14:paraId="150AF69A" w14:textId="77777777" w:rsidTr="00E40BE9">
        <w:trPr>
          <w:trHeight w:val="554"/>
        </w:trPr>
        <w:tc>
          <w:tcPr>
            <w:tcW w:w="3261" w:type="dxa"/>
            <w:vAlign w:val="center"/>
          </w:tcPr>
          <w:p w14:paraId="647480AB" w14:textId="77777777" w:rsidR="00E40BE9" w:rsidRDefault="00E40BE9" w:rsidP="00E40BE9">
            <w:pPr>
              <w:jc w:val="center"/>
            </w:pPr>
            <w:r>
              <w:t xml:space="preserve">Person to receive the award if successful </w:t>
            </w:r>
          </w:p>
        </w:tc>
        <w:tc>
          <w:tcPr>
            <w:tcW w:w="7087" w:type="dxa"/>
          </w:tcPr>
          <w:p w14:paraId="64791AEE" w14:textId="77777777" w:rsidR="00E40BE9" w:rsidRDefault="00E40BE9" w:rsidP="00E40BE9"/>
        </w:tc>
      </w:tr>
      <w:tr w:rsidR="00E40BE9" w14:paraId="7A7873E9" w14:textId="77777777" w:rsidTr="006364BD">
        <w:trPr>
          <w:trHeight w:val="407"/>
        </w:trPr>
        <w:tc>
          <w:tcPr>
            <w:tcW w:w="3261" w:type="dxa"/>
            <w:vAlign w:val="center"/>
          </w:tcPr>
          <w:p w14:paraId="60A33920" w14:textId="77777777" w:rsidR="00E40BE9" w:rsidRDefault="00E40BE9" w:rsidP="00E40BE9">
            <w:pPr>
              <w:jc w:val="center"/>
            </w:pPr>
            <w:r>
              <w:t>Email / Telephone</w:t>
            </w:r>
          </w:p>
        </w:tc>
        <w:tc>
          <w:tcPr>
            <w:tcW w:w="7087" w:type="dxa"/>
          </w:tcPr>
          <w:p w14:paraId="70D36FE4" w14:textId="77777777" w:rsidR="00E40BE9" w:rsidRDefault="00E40BE9" w:rsidP="00E40BE9"/>
        </w:tc>
      </w:tr>
    </w:tbl>
    <w:p w14:paraId="7A03BC09" w14:textId="7188091C" w:rsidR="00EE7D69" w:rsidRPr="00B51AD9" w:rsidRDefault="00433043" w:rsidP="00B51AD9">
      <w:pPr>
        <w:pStyle w:val="NoSpacing"/>
        <w:rPr>
          <w:b/>
          <w:sz w:val="24"/>
          <w:szCs w:val="24"/>
        </w:rPr>
      </w:pPr>
      <w:r w:rsidRPr="00B51AD9">
        <w:rPr>
          <w:b/>
          <w:sz w:val="24"/>
          <w:szCs w:val="24"/>
        </w:rPr>
        <w:t>Prepared text, photographs, drawings or other additional</w:t>
      </w:r>
      <w:r w:rsidR="00B51AD9">
        <w:rPr>
          <w:b/>
          <w:sz w:val="24"/>
          <w:szCs w:val="24"/>
        </w:rPr>
        <w:t xml:space="preserve"> </w:t>
      </w:r>
      <w:r w:rsidRPr="00B51AD9">
        <w:rPr>
          <w:b/>
          <w:sz w:val="24"/>
          <w:szCs w:val="24"/>
        </w:rPr>
        <w:t>material may be submitted in support of the application.</w:t>
      </w:r>
    </w:p>
    <w:sectPr w:rsidR="00EE7D69" w:rsidRPr="00B51AD9" w:rsidSect="006364BD">
      <w:footerReference w:type="default" r:id="rId10"/>
      <w:pgSz w:w="11906" w:h="16838"/>
      <w:pgMar w:top="851" w:right="1558" w:bottom="1440" w:left="184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BCEC" w14:textId="77777777" w:rsidR="00680E14" w:rsidRDefault="00680E14" w:rsidP="00E40BE9">
      <w:pPr>
        <w:spacing w:after="0" w:line="240" w:lineRule="auto"/>
      </w:pPr>
      <w:r>
        <w:separator/>
      </w:r>
    </w:p>
  </w:endnote>
  <w:endnote w:type="continuationSeparator" w:id="0">
    <w:p w14:paraId="0E820558" w14:textId="77777777" w:rsidR="00680E14" w:rsidRDefault="00680E14" w:rsidP="00E4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2774" w14:textId="77777777" w:rsidR="00E40BE9" w:rsidRDefault="00E40BE9" w:rsidP="00E40BE9">
    <w:pPr>
      <w:jc w:val="center"/>
    </w:pPr>
    <w:r>
      <w:t>CBA Yorkshire is a Registered Charity No. 519581</w:t>
    </w:r>
  </w:p>
  <w:p w14:paraId="087068B5" w14:textId="77777777" w:rsidR="00E40BE9" w:rsidRDefault="00E4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DE68" w14:textId="77777777" w:rsidR="00680E14" w:rsidRDefault="00680E14" w:rsidP="00E40BE9">
      <w:pPr>
        <w:spacing w:after="0" w:line="240" w:lineRule="auto"/>
      </w:pPr>
      <w:r>
        <w:separator/>
      </w:r>
    </w:p>
  </w:footnote>
  <w:footnote w:type="continuationSeparator" w:id="0">
    <w:p w14:paraId="6CE64997" w14:textId="77777777" w:rsidR="00680E14" w:rsidRDefault="00680E14" w:rsidP="00E40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C"/>
    <w:rsid w:val="00017B97"/>
    <w:rsid w:val="00094856"/>
    <w:rsid w:val="001A1C70"/>
    <w:rsid w:val="001E0C0D"/>
    <w:rsid w:val="00236AF5"/>
    <w:rsid w:val="003371CC"/>
    <w:rsid w:val="00390C0B"/>
    <w:rsid w:val="003A76EE"/>
    <w:rsid w:val="00433043"/>
    <w:rsid w:val="006364BD"/>
    <w:rsid w:val="00680E14"/>
    <w:rsid w:val="00806DA3"/>
    <w:rsid w:val="00844750"/>
    <w:rsid w:val="00985A9E"/>
    <w:rsid w:val="009C4F54"/>
    <w:rsid w:val="00B06F85"/>
    <w:rsid w:val="00B51AD9"/>
    <w:rsid w:val="00B96229"/>
    <w:rsid w:val="00CA37F5"/>
    <w:rsid w:val="00DA2417"/>
    <w:rsid w:val="00E316BF"/>
    <w:rsid w:val="00E40BE9"/>
    <w:rsid w:val="00EE7D69"/>
    <w:rsid w:val="00F7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CC"/>
    <w:rPr>
      <w:rFonts w:ascii="Segoe UI" w:hAnsi="Segoe UI" w:cs="Segoe UI"/>
      <w:sz w:val="18"/>
      <w:szCs w:val="18"/>
    </w:rPr>
  </w:style>
  <w:style w:type="character" w:styleId="Hyperlink">
    <w:name w:val="Hyperlink"/>
    <w:basedOn w:val="DefaultParagraphFont"/>
    <w:uiPriority w:val="99"/>
    <w:unhideWhenUsed/>
    <w:rsid w:val="00EE7D69"/>
    <w:rPr>
      <w:color w:val="0563C1" w:themeColor="hyperlink"/>
      <w:u w:val="single"/>
    </w:rPr>
  </w:style>
  <w:style w:type="character" w:customStyle="1" w:styleId="UnresolvedMention">
    <w:name w:val="Unresolved Mention"/>
    <w:basedOn w:val="DefaultParagraphFont"/>
    <w:uiPriority w:val="99"/>
    <w:semiHidden/>
    <w:unhideWhenUsed/>
    <w:rsid w:val="00EE7D69"/>
    <w:rPr>
      <w:color w:val="605E5C"/>
      <w:shd w:val="clear" w:color="auto" w:fill="E1DFDD"/>
    </w:rPr>
  </w:style>
  <w:style w:type="table" w:styleId="TableGrid">
    <w:name w:val="Table Grid"/>
    <w:basedOn w:val="TableNormal"/>
    <w:uiPriority w:val="39"/>
    <w:rsid w:val="00EE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E9"/>
  </w:style>
  <w:style w:type="paragraph" w:styleId="Footer">
    <w:name w:val="footer"/>
    <w:basedOn w:val="Normal"/>
    <w:link w:val="FooterChar"/>
    <w:uiPriority w:val="99"/>
    <w:unhideWhenUsed/>
    <w:rsid w:val="00E40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E9"/>
  </w:style>
  <w:style w:type="paragraph" w:styleId="NoSpacing">
    <w:name w:val="No Spacing"/>
    <w:uiPriority w:val="1"/>
    <w:qFormat/>
    <w:rsid w:val="00B51A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1CC"/>
    <w:rPr>
      <w:rFonts w:ascii="Segoe UI" w:hAnsi="Segoe UI" w:cs="Segoe UI"/>
      <w:sz w:val="18"/>
      <w:szCs w:val="18"/>
    </w:rPr>
  </w:style>
  <w:style w:type="character" w:styleId="Hyperlink">
    <w:name w:val="Hyperlink"/>
    <w:basedOn w:val="DefaultParagraphFont"/>
    <w:uiPriority w:val="99"/>
    <w:unhideWhenUsed/>
    <w:rsid w:val="00EE7D69"/>
    <w:rPr>
      <w:color w:val="0563C1" w:themeColor="hyperlink"/>
      <w:u w:val="single"/>
    </w:rPr>
  </w:style>
  <w:style w:type="character" w:customStyle="1" w:styleId="UnresolvedMention">
    <w:name w:val="Unresolved Mention"/>
    <w:basedOn w:val="DefaultParagraphFont"/>
    <w:uiPriority w:val="99"/>
    <w:semiHidden/>
    <w:unhideWhenUsed/>
    <w:rsid w:val="00EE7D69"/>
    <w:rPr>
      <w:color w:val="605E5C"/>
      <w:shd w:val="clear" w:color="auto" w:fill="E1DFDD"/>
    </w:rPr>
  </w:style>
  <w:style w:type="table" w:styleId="TableGrid">
    <w:name w:val="Table Grid"/>
    <w:basedOn w:val="TableNormal"/>
    <w:uiPriority w:val="39"/>
    <w:rsid w:val="00EE7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BE9"/>
  </w:style>
  <w:style w:type="paragraph" w:styleId="Footer">
    <w:name w:val="footer"/>
    <w:basedOn w:val="Normal"/>
    <w:link w:val="FooterChar"/>
    <w:uiPriority w:val="99"/>
    <w:unhideWhenUsed/>
    <w:rsid w:val="00E40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E9"/>
  </w:style>
  <w:style w:type="paragraph" w:styleId="NoSpacing">
    <w:name w:val="No Spacing"/>
    <w:uiPriority w:val="1"/>
    <w:qFormat/>
    <w:rsid w:val="00B51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ba-yorkshi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cba-york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Hunt</dc:creator>
  <cp:lastModifiedBy>Went, Dave</cp:lastModifiedBy>
  <cp:revision>5</cp:revision>
  <cp:lastPrinted>2020-01-24T12:34:00Z</cp:lastPrinted>
  <dcterms:created xsi:type="dcterms:W3CDTF">2020-10-12T18:10:00Z</dcterms:created>
  <dcterms:modified xsi:type="dcterms:W3CDTF">2020-12-13T20:21:00Z</dcterms:modified>
</cp:coreProperties>
</file>